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8238" w14:textId="77777777" w:rsidR="001C6B75" w:rsidRDefault="001C6B75" w:rsidP="001C6B7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ZAŁĄCZNIK NR 6</w:t>
      </w:r>
    </w:p>
    <w:p w14:paraId="55398AD7" w14:textId="77777777" w:rsidR="001C6B75" w:rsidRDefault="001C6B75" w:rsidP="001C6B75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1B90348C" w14:textId="77777777" w:rsidR="001C6B75" w:rsidRDefault="001C6B75" w:rsidP="001C6B75">
      <w:pPr>
        <w:spacing w:before="120" w:after="120"/>
        <w:jc w:val="both"/>
        <w:rPr>
          <w:rFonts w:ascii="Times New Roman" w:hAnsi="Times New Roman"/>
        </w:rPr>
      </w:pPr>
    </w:p>
    <w:p w14:paraId="063C9B8E" w14:textId="77777777" w:rsidR="001C6B75" w:rsidRDefault="001C6B75" w:rsidP="001C6B75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5E284F01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4B6BD0F3" w14:textId="77777777" w:rsidR="001C6B75" w:rsidRPr="007E1447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 RODO</w:t>
      </w:r>
      <w:r>
        <w:rPr>
          <w:rFonts w:ascii="Times New Roman" w:eastAsia="Times New Roman" w:hAnsi="Times New Roman"/>
          <w:lang w:eastAsia="pl-PL"/>
        </w:rPr>
        <w:br/>
        <w:t xml:space="preserve">w celu związanym z postępowaniem </w:t>
      </w:r>
      <w:r w:rsidRPr="007E1447">
        <w:rPr>
          <w:rFonts w:ascii="Times New Roman" w:eastAsia="Times New Roman" w:hAnsi="Times New Roman"/>
          <w:lang w:eastAsia="pl-PL"/>
        </w:rPr>
        <w:t>o zamówienie publiczne prowadzon</w:t>
      </w:r>
      <w:r>
        <w:rPr>
          <w:rFonts w:ascii="Times New Roman" w:eastAsia="Times New Roman" w:hAnsi="Times New Roman"/>
          <w:lang w:eastAsia="pl-PL"/>
        </w:rPr>
        <w:t>ym</w:t>
      </w:r>
      <w:r w:rsidRPr="007E1447">
        <w:rPr>
          <w:rFonts w:ascii="Times New Roman" w:eastAsia="Times New Roman" w:hAnsi="Times New Roman"/>
          <w:lang w:eastAsia="pl-PL"/>
        </w:rPr>
        <w:t xml:space="preserve"> w trybie </w:t>
      </w:r>
      <w:r>
        <w:rPr>
          <w:rFonts w:ascii="Times New Roman" w:eastAsia="Times New Roman" w:hAnsi="Times New Roman"/>
          <w:lang w:eastAsia="pl-PL"/>
        </w:rPr>
        <w:t>podstawowym</w:t>
      </w:r>
      <w:r>
        <w:rPr>
          <w:rFonts w:ascii="Times New Roman" w:eastAsia="Times New Roman" w:hAnsi="Times New Roman"/>
          <w:lang w:eastAsia="pl-PL"/>
        </w:rPr>
        <w:br/>
      </w:r>
      <w:r w:rsidRPr="007E1447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>RG.271.10.</w:t>
      </w:r>
      <w:r w:rsidRPr="007E1447">
        <w:rPr>
          <w:rFonts w:ascii="Times New Roman" w:eastAsia="Times New Roman" w:hAnsi="Times New Roman"/>
          <w:lang w:eastAsia="pl-PL"/>
        </w:rPr>
        <w:t xml:space="preserve">2021 pn.: </w:t>
      </w:r>
      <w:r w:rsidRPr="005B52B6">
        <w:rPr>
          <w:rFonts w:ascii="Times New Roman" w:eastAsia="Times New Roman" w:hAnsi="Times New Roman"/>
          <w:lang w:eastAsia="pl-PL"/>
        </w:rPr>
        <w:t>„</w:t>
      </w:r>
      <w:r w:rsidRPr="00FA3779">
        <w:rPr>
          <w:rFonts w:ascii="Times New Roman" w:eastAsia="Times New Roman" w:hAnsi="Times New Roman"/>
          <w:lang w:eastAsia="pl-PL"/>
        </w:rPr>
        <w:t>Modernizacja oczyszczalni ścieków</w:t>
      </w:r>
      <w:r w:rsidRPr="005B52B6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>;</w:t>
      </w:r>
    </w:p>
    <w:p w14:paraId="023BD039" w14:textId="45B91FD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18 oraz art. 74 ustawy z dnia 11</w:t>
      </w:r>
      <w:r w:rsidR="00363C8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września 2019 r. – Prawo zamówień publicznych (Dz. U. z 2019 r. poz. 2019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4BAFDB4B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47CBC1E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30499CA6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130B464D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3294C214" w14:textId="77777777" w:rsidR="001C6B75" w:rsidRDefault="001C6B75" w:rsidP="001C6B75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0FE64565" w14:textId="77777777" w:rsidR="001C6B75" w:rsidRDefault="001C6B75" w:rsidP="001C6B75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1000FC26" w14:textId="77777777" w:rsidR="001C6B75" w:rsidRDefault="001C6B75" w:rsidP="001C6B75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0D60A16" w14:textId="77777777" w:rsidR="001C6B75" w:rsidRDefault="001C6B75" w:rsidP="001C6B75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7E4D9E05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02B41038" w14:textId="77777777" w:rsidR="001C6B75" w:rsidRDefault="001C6B75" w:rsidP="001C6B75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50DEE51F" w14:textId="77777777" w:rsidR="001C6B75" w:rsidRDefault="001C6B75" w:rsidP="001C6B75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1208B99F" w14:textId="77777777" w:rsidR="001C6B75" w:rsidRDefault="001C6B75" w:rsidP="001C6B75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73C5CDB1" w14:textId="77777777" w:rsidR="001C6B75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067103B4" w14:textId="77777777" w:rsidR="001C6B75" w:rsidRPr="00DF520F" w:rsidRDefault="001C6B75" w:rsidP="001C6B75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14 RODO względem osób fizycznych, których dane przekazane zostaną Zamawiającemu w związku z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postępowaniem i które Zamawiający pośrednio pozyska od wykonawcy biorącego udział w postępowaniu,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 xml:space="preserve">chyba że ma zastosowanie co najmniej jedno </w:t>
      </w:r>
      <w:r>
        <w:rPr>
          <w:rFonts w:ascii="Times New Roman" w:eastAsia="Times New Roman" w:hAnsi="Times New Roman"/>
          <w:lang w:eastAsia="pl-PL"/>
        </w:rPr>
        <w:br/>
      </w:r>
      <w:r w:rsidRPr="00DF520F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DF520F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38A7C25E" w14:textId="77777777" w:rsidR="001C6B75" w:rsidRDefault="001C6B75" w:rsidP="001C6B75">
      <w:pPr>
        <w:spacing w:before="120" w:after="120"/>
        <w:jc w:val="both"/>
        <w:rPr>
          <w:rFonts w:ascii="Times New Roman" w:hAnsi="Times New Roman"/>
        </w:rPr>
      </w:pPr>
    </w:p>
    <w:p w14:paraId="16D86FE9" w14:textId="77777777" w:rsidR="001C6B75" w:rsidRDefault="001C6B75" w:rsidP="001C6B75">
      <w:pPr>
        <w:spacing w:before="120" w:after="120"/>
        <w:jc w:val="both"/>
        <w:rPr>
          <w:rFonts w:ascii="Times New Roman" w:hAnsi="Times New Roman"/>
        </w:rPr>
      </w:pPr>
    </w:p>
    <w:p w14:paraId="0849F65E" w14:textId="77777777" w:rsidR="001C6B75" w:rsidRDefault="001C6B75" w:rsidP="001C6B75">
      <w:pPr>
        <w:spacing w:before="120" w:after="120"/>
        <w:jc w:val="both"/>
        <w:rPr>
          <w:rFonts w:ascii="Times New Roman" w:hAnsi="Times New Roman"/>
        </w:rPr>
      </w:pPr>
    </w:p>
    <w:p w14:paraId="187D3AE2" w14:textId="77777777" w:rsidR="001C6B75" w:rsidRDefault="001C6B75" w:rsidP="001C6B7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1748B590" w14:textId="77777777" w:rsidR="001C6B75" w:rsidRDefault="001C6B75" w:rsidP="001C6B7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>Wyjaśnienie 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5B6A1766" w14:textId="77777777" w:rsidR="001C6B75" w:rsidRPr="00D2364D" w:rsidRDefault="001C6B75" w:rsidP="001C6B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 także nie ogranicza przetwarzania danych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osobowych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o czasu zakończenia postępowania o udzielenie zamówienia</w:t>
      </w:r>
    </w:p>
    <w:p w14:paraId="4C75F299" w14:textId="1EF61830" w:rsidR="00B17E8E" w:rsidRPr="001C6B75" w:rsidRDefault="00B17E8E" w:rsidP="001C6B75"/>
    <w:sectPr w:rsidR="00B17E8E" w:rsidRPr="001C6B75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64109BFD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C6B75">
      <w:rPr>
        <w:rFonts w:ascii="Times New Roman" w:eastAsia="Times New Roman" w:hAnsi="Times New Roman"/>
        <w:b/>
        <w:bCs/>
        <w:sz w:val="24"/>
        <w:szCs w:val="24"/>
        <w:lang w:eastAsia="pl-PL"/>
      </w:rPr>
      <w:t>10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C6B75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3C87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758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4306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66</cp:revision>
  <cp:lastPrinted>2021-03-11T10:14:00Z</cp:lastPrinted>
  <dcterms:created xsi:type="dcterms:W3CDTF">2021-04-06T05:58:00Z</dcterms:created>
  <dcterms:modified xsi:type="dcterms:W3CDTF">2021-05-26T12:42:00Z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